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E4" w:rsidRPr="00BC03E4" w:rsidRDefault="00BC03E4" w:rsidP="00BC03E4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77998" w:rsidRPr="00FD5DD3" w:rsidRDefault="00677998" w:rsidP="00677998">
      <w:pPr>
        <w:jc w:val="center"/>
        <w:rPr>
          <w:rFonts w:ascii="Arial" w:eastAsia="Calibri" w:hAnsi="Arial" w:cs="Arial"/>
          <w:b/>
          <w:color w:val="000000"/>
          <w:sz w:val="26"/>
          <w:szCs w:val="26"/>
          <w:u w:val="single"/>
          <w:shd w:val="clear" w:color="auto" w:fill="FFFFFF"/>
        </w:rPr>
      </w:pPr>
      <w:r w:rsidRPr="00FD5DD3">
        <w:rPr>
          <w:rFonts w:ascii="Arial" w:eastAsia="Calibri" w:hAnsi="Arial" w:cs="Arial"/>
          <w:b/>
          <w:color w:val="000000"/>
          <w:sz w:val="26"/>
          <w:szCs w:val="26"/>
          <w:u w:val="single"/>
          <w:shd w:val="clear" w:color="auto" w:fill="FFFFFF"/>
        </w:rPr>
        <w:t>С 1 января 2025 года можно получить налоговый вычет за сдачу нормативов ГТО</w:t>
      </w:r>
    </w:p>
    <w:p w:rsidR="00677998" w:rsidRPr="00FD5DD3" w:rsidRDefault="00677998" w:rsidP="00FD5DD3">
      <w:pPr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С 1 января 2025 года сдача нормативов Всероссийского физкультурно-спортивного комплекса «Готов к труду и обороне» (ГТО) дает право на получение стандартного налогового вычета по НДФЛ</w:t>
      </w:r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(</w:t>
      </w:r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https</w:t>
      </w:r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://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nalog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.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garant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.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ru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/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fns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/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nk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/1458</w:t>
      </w:r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a</w:t>
      </w:r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0</w:t>
      </w:r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a</w:t>
      </w:r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55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ea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2</w:t>
      </w:r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ab</w:t>
      </w:r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5</w:t>
      </w:r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e</w:t>
      </w:r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42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fde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990265</w:t>
      </w:r>
      <w:proofErr w:type="spellStart"/>
      <w:r w:rsid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bcdf</w:t>
      </w:r>
      <w:proofErr w:type="spellEnd"/>
      <w:r w:rsidR="00FD5DD3"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4/</w:t>
      </w: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).</w:t>
      </w:r>
    </w:p>
    <w:p w:rsidR="00677998" w:rsidRPr="00FD5DD3" w:rsidRDefault="00677998" w:rsidP="00FD5DD3">
      <w:pPr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Размер вычета составляет 18 тыс. рублей в год. Это не прямой возврат денег, а возможность уменьшить налогооблагаемый доход: сумма заработной платы в этом размере не будет подлежать налогообложению НДФЛ у работодателя.</w:t>
      </w:r>
    </w:p>
    <w:p w:rsidR="00677998" w:rsidRPr="00FD5DD3" w:rsidRDefault="00677998" w:rsidP="00FD5DD3">
      <w:pPr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Вычет предоставляется тем гражданам, которые впервые награждены знаком отличия ГТО, или повторно сдали нормативы и подтвердили полученный ранее знак.</w:t>
      </w:r>
    </w:p>
    <w:p w:rsidR="00677998" w:rsidRPr="00FD5DD3" w:rsidRDefault="00677998" w:rsidP="00FD5DD3">
      <w:pPr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Одновременно должно соблюдаться еще одно условие – прохождение диспансеризации в год сдачи комплекса ГТО. А вот возрастная ступень и уровень сложности (золотой, серебряный или бронзовый знаки отличия) значения не имеют.</w:t>
      </w:r>
    </w:p>
    <w:p w:rsidR="00677998" w:rsidRPr="00FD5DD3" w:rsidRDefault="00677998" w:rsidP="00FD5DD3">
      <w:pPr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Вычет за сдачу нормативов ГТО можно получить в 2025 году у работодателя в любом месяце налогового периода, но не ранее месяца, когда работник подтвердил право на него.</w:t>
      </w:r>
    </w:p>
    <w:p w:rsidR="00677998" w:rsidRPr="00FD5DD3" w:rsidRDefault="00677998" w:rsidP="00FD5DD3">
      <w:pPr>
        <w:jc w:val="both"/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</w:pP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Также налогоплательщик может самостоятельно заявить право на вычет, представив в 2026 году декларацию по форме 3-НДФЛ за 2025 год и подтверждающие документы. Сделать это можно, не посещая налоговую инспекцию в режиме  онлайн с помощью сервиса «Личный кабинет налогоплательщика для физических лиц» (</w:t>
      </w:r>
      <w:r w:rsidR="00865164" w:rsidRPr="00865164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https://</w:t>
      </w:r>
      <w:r w:rsidR="00865164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lkfl</w:t>
      </w:r>
      <w:r w:rsidR="00865164" w:rsidRPr="00865164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2.nalog.</w:t>
      </w:r>
      <w:r w:rsidR="00865164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ru</w:t>
      </w:r>
      <w:r w:rsidR="00865164" w:rsidRPr="00865164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/</w:t>
      </w:r>
      <w:r w:rsidR="00865164">
        <w:rPr>
          <w:rFonts w:ascii="Arial" w:eastAsia="Calibri" w:hAnsi="Arial" w:cs="Arial"/>
          <w:color w:val="000000"/>
          <w:sz w:val="26"/>
          <w:szCs w:val="26"/>
          <w:shd w:val="clear" w:color="auto" w:fill="FFFFFF"/>
          <w:lang w:val="en-US"/>
        </w:rPr>
        <w:t>lkfl</w:t>
      </w:r>
      <w:bookmarkStart w:id="0" w:name="_GoBack"/>
      <w:bookmarkEnd w:id="0"/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)</w:t>
      </w:r>
      <w:r w:rsidRPr="00FD5DD3">
        <w:rPr>
          <w:rFonts w:ascii="Calibri" w:eastAsia="Calibri" w:hAnsi="Calibri" w:cs="Times New Roman"/>
          <w:sz w:val="26"/>
          <w:szCs w:val="26"/>
        </w:rPr>
        <w:t xml:space="preserve"> </w:t>
      </w:r>
      <w:r w:rsidRPr="00FD5DD3">
        <w:rPr>
          <w:rFonts w:ascii="Arial" w:eastAsia="Calibri" w:hAnsi="Arial" w:cs="Arial"/>
          <w:color w:val="000000"/>
          <w:sz w:val="26"/>
          <w:szCs w:val="26"/>
          <w:shd w:val="clear" w:color="auto" w:fill="FFFFFF"/>
        </w:rPr>
        <w:t>на сайте ФНС России.</w:t>
      </w:r>
    </w:p>
    <w:p w:rsidR="00677998" w:rsidRPr="00677998" w:rsidRDefault="00677998" w:rsidP="00677998">
      <w:pPr>
        <w:rPr>
          <w:rFonts w:ascii="Arial" w:eastAsia="Calibri" w:hAnsi="Arial" w:cs="Arial"/>
          <w:color w:val="000000"/>
          <w:sz w:val="21"/>
          <w:szCs w:val="21"/>
          <w:u w:val="single"/>
          <w:shd w:val="clear" w:color="auto" w:fill="FFFFFF"/>
        </w:rPr>
      </w:pPr>
    </w:p>
    <w:p w:rsidR="002204C0" w:rsidRPr="00BC03E4" w:rsidRDefault="002204C0" w:rsidP="00677998">
      <w:pPr>
        <w:jc w:val="center"/>
      </w:pPr>
    </w:p>
    <w:sectPr w:rsidR="002204C0" w:rsidRPr="00BC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925A9"/>
    <w:multiLevelType w:val="multilevel"/>
    <w:tmpl w:val="1C8CA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1A"/>
    <w:rsid w:val="00093513"/>
    <w:rsid w:val="002204C0"/>
    <w:rsid w:val="00225981"/>
    <w:rsid w:val="003334CB"/>
    <w:rsid w:val="00677998"/>
    <w:rsid w:val="006F1885"/>
    <w:rsid w:val="007B46D3"/>
    <w:rsid w:val="00822B5E"/>
    <w:rsid w:val="00865164"/>
    <w:rsid w:val="00A12233"/>
    <w:rsid w:val="00A914C2"/>
    <w:rsid w:val="00BC03E4"/>
    <w:rsid w:val="00BF389F"/>
    <w:rsid w:val="00C468EA"/>
    <w:rsid w:val="00CC6D42"/>
    <w:rsid w:val="00DE711A"/>
    <w:rsid w:val="00FD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6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34023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Рябов Анатолий Петрович</dc:creator>
  <cp:lastModifiedBy>Дундукова Ирина Александровна</cp:lastModifiedBy>
  <cp:revision>4</cp:revision>
  <dcterms:created xsi:type="dcterms:W3CDTF">2025-03-10T13:11:00Z</dcterms:created>
  <dcterms:modified xsi:type="dcterms:W3CDTF">2025-03-12T10:49:00Z</dcterms:modified>
</cp:coreProperties>
</file>